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2016 – 2017 MEMBERSHIP APPLICATION</w:t>
      </w:r>
    </w:p>
    <w:tbl>
      <w:tblPr>
        <w:tblStyle w:val="Table1"/>
        <w:bidi w:val="0"/>
        <w:tblW w:w="997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8535"/>
        <w:tblGridChange w:id="0">
          <w:tblGrid>
            <w:gridCol w:w="1440"/>
            <w:gridCol w:w="8535"/>
          </w:tblGrid>
        </w:tblGridChange>
      </w:tblGrid>
      <w:tr>
        <w:trPr>
          <w:trHeight w:val="5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Company</w:t>
            </w:r>
          </w:p>
        </w:tc>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Address</w:t>
            </w:r>
          </w:p>
        </w:tc>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City, State, Zip</w:t>
            </w:r>
          </w:p>
        </w:tc>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Phone</w:t>
            </w:r>
          </w:p>
        </w:tc>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Email</w:t>
            </w:r>
          </w:p>
        </w:tc>
        <w:tc>
          <w:tcPr>
            <w:tcBorders>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0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8"/>
        <w:gridCol w:w="1530"/>
        <w:tblGridChange w:id="0">
          <w:tblGrid>
            <w:gridCol w:w="8568"/>
            <w:gridCol w:w="1530"/>
          </w:tblGrid>
        </w:tblGridChange>
      </w:tblGrid>
      <w:tr>
        <w:trPr>
          <w:trHeight w:val="280" w:hRule="atLeast"/>
        </w:trPr>
        <w:tc>
          <w:tcPr>
            <w:tcBorders>
              <w:bottom w:color="000000" w:space="0" w:sz="4" w:val="single"/>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Annual Dues for the Northern Nevada Section</w:t>
            </w:r>
          </w:p>
        </w:tc>
        <w:tc>
          <w:tcPr>
            <w:tcBorders>
              <w:bottom w:color="000000" w:space="0" w:sz="4" w:val="single"/>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20.00</w:t>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Prepaid Dinner Plan for 8 Meetings: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5% discount off member price!</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If you are unable to attend a meeting, the money will go to the Student Dinner Fund.</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228.00</w:t>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Contribution for the Student Dinner Fund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Individual student dinner cost is $25; Full student sponsorship $200 per year.</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Donation to the SME Northern Nevada Section Scholarship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Meeting Sponsorship- Variable Amounts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Please contact any of the SME NNev Board members if interested.</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p>
        </w:tc>
      </w:tr>
      <w:tr>
        <w:trPr>
          <w:trHeight w:val="280" w:hRule="atLeast"/>
        </w:trPr>
        <w:tc>
          <w:tcPr/>
          <w:p w:rsidR="00000000" w:rsidDel="00000000" w:rsidP="00000000" w:rsidRDefault="00000000" w:rsidRPr="00000000">
            <w:pPr>
              <w:ind w:firstLine="6570"/>
              <w:contextualSpacing w:val="0"/>
            </w:pPr>
            <w:r w:rsidDel="00000000" w:rsidR="00000000" w:rsidRPr="00000000">
              <w:rPr>
                <w:rFonts w:ascii="Times New Roman" w:cs="Times New Roman" w:eastAsia="Times New Roman" w:hAnsi="Times New Roman"/>
                <w:b w:val="1"/>
                <w:sz w:val="24"/>
                <w:szCs w:val="24"/>
                <w:rtl w:val="0"/>
              </w:rPr>
              <w:t xml:space="preserve">Total enclosed</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Please make checks payable to </w:t>
      </w:r>
      <w:r w:rsidDel="00000000" w:rsidR="00000000" w:rsidRPr="00000000">
        <w:rPr>
          <w:rFonts w:ascii="Times New Roman" w:cs="Times New Roman" w:eastAsia="Times New Roman" w:hAnsi="Times New Roman"/>
          <w:b w:val="1"/>
          <w:sz w:val="24"/>
          <w:szCs w:val="24"/>
          <w:rtl w:val="0"/>
        </w:rPr>
        <w:t xml:space="preserve">SME Northern Nevada Section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Please mail your check and this form to: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NNV SME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Attn: Wayne Wilson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PO Box 20891</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Reno, NV  89515</w:t>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tabs>
          <w:tab w:val="left" w:pos="5760"/>
          <w:tab w:val="left" w:pos="7200"/>
          <w:tab w:val="left" w:pos="7740"/>
          <w:tab w:val="left" w:pos="9180"/>
        </w:tabs>
        <w:contextualSpacing w:val="0"/>
        <w:jc w:val="center"/>
      </w:pPr>
      <w:r w:rsidDel="00000000" w:rsidR="00000000" w:rsidRPr="00000000">
        <w:rPr>
          <w:rFonts w:ascii="Times New Roman" w:cs="Times New Roman" w:eastAsia="Times New Roman" w:hAnsi="Times New Roman"/>
          <w:sz w:val="20"/>
          <w:szCs w:val="20"/>
          <w:rtl w:val="0"/>
        </w:rPr>
        <w:t xml:space="preserve">Our privacy policy is very simple: we promise to never sell or trade a donor’s contact information.</w:t>
      </w:r>
    </w:p>
    <w:p w:rsidR="00000000" w:rsidDel="00000000" w:rsidP="00000000" w:rsidRDefault="00000000" w:rsidRPr="00000000">
      <w:pPr>
        <w:tabs>
          <w:tab w:val="left" w:pos="5760"/>
          <w:tab w:val="left" w:pos="7200"/>
          <w:tab w:val="left" w:pos="7740"/>
          <w:tab w:val="left" w:pos="9180"/>
        </w:tabs>
        <w:contextualSpacing w:val="0"/>
      </w:pPr>
      <w:r w:rsidDel="00000000" w:rsidR="00000000" w:rsidRPr="00000000">
        <w:rPr>
          <w:rtl w:val="0"/>
        </w:rPr>
      </w:r>
    </w:p>
    <w:p w:rsidR="00000000" w:rsidDel="00000000" w:rsidP="00000000" w:rsidRDefault="00000000" w:rsidRPr="00000000">
      <w:pPr>
        <w:numPr>
          <w:ilvl w:val="0"/>
          <w:numId w:val="1"/>
        </w:numPr>
        <w:tabs>
          <w:tab w:val="left" w:pos="5760"/>
          <w:tab w:val="left" w:pos="7200"/>
          <w:tab w:val="left" w:pos="7740"/>
          <w:tab w:val="left" w:pos="9180"/>
        </w:tabs>
        <w:spacing w:after="0" w:before="0" w:line="240" w:lineRule="auto"/>
        <w:ind w:left="360" w:hanging="27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I understand that under certain laws and regulations, the Northern Nevada Section of the SME must have my permission in order to communicate with me via email.  </w:t>
      </w:r>
      <w:r w:rsidDel="00000000" w:rsidR="00000000" w:rsidRPr="00000000">
        <w:rPr>
          <w:rFonts w:ascii="Times New Roman" w:cs="Times New Roman" w:eastAsia="Times New Roman" w:hAnsi="Times New Roman"/>
          <w:b w:val="1"/>
          <w:i w:val="1"/>
          <w:sz w:val="20"/>
          <w:szCs w:val="20"/>
          <w:rtl w:val="0"/>
        </w:rPr>
        <w:t xml:space="preserve">If we do not have your permission then you will not get electronic meeting notices and other member communications.</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tl w:val="0"/>
        </w:rPr>
      </w:r>
    </w:p>
    <w:p w:rsidR="00000000" w:rsidDel="00000000" w:rsidP="00000000" w:rsidRDefault="00000000" w:rsidRPr="00000000">
      <w:pPr>
        <w:tabs>
          <w:tab w:val="left" w:pos="8100"/>
          <w:tab w:val="left" w:pos="8640"/>
          <w:tab w:val="left" w:pos="9000"/>
          <w:tab w:val="left" w:pos="9540"/>
        </w:tabs>
        <w:contextualSpacing w:val="0"/>
      </w:pPr>
      <w:r w:rsidDel="00000000" w:rsidR="00000000" w:rsidRPr="00000000">
        <w:rPr>
          <w:rFonts w:ascii="Times New Roman" w:cs="Times New Roman" w:eastAsia="Times New Roman" w:hAnsi="Times New Roman"/>
          <w:sz w:val="20"/>
          <w:szCs w:val="20"/>
          <w:rtl w:val="0"/>
        </w:rPr>
        <w:t xml:space="preserve">I hereby give the Northern Nevada Section of the SME permission to add me to their emailing list.</w:t>
        <w:tab/>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Yes</w:t>
        <w:tab/>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pPr>
        <w:tabs>
          <w:tab w:val="right" w:pos="7110"/>
          <w:tab w:val="left" w:pos="7380"/>
          <w:tab w:val="left" w:pos="9900"/>
        </w:tabs>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Signature: _________________________________________________</w:t>
      </w: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b w:val="1"/>
          <w:sz w:val="24"/>
          <w:szCs w:val="24"/>
          <w:rtl w:val="0"/>
        </w:rPr>
        <w:tab/>
        <w:t xml:space="preserve">Date:________________</w:t>
      </w: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About SME and the Northern Nevada Section</w:t>
      </w:r>
    </w:p>
    <w:p w:rsidR="00000000" w:rsidDel="00000000" w:rsidP="00000000" w:rsidRDefault="00000000" w:rsidRPr="00000000">
      <w:pPr>
        <w:tabs>
          <w:tab w:val="right" w:pos="7110"/>
          <w:tab w:val="left" w:pos="7380"/>
          <w:tab w:val="left" w:pos="9900"/>
        </w:tabs>
        <w:spacing w:before="120" w:lineRule="auto"/>
        <w:contextualSpacing w:val="0"/>
      </w:pPr>
      <w:r w:rsidDel="00000000" w:rsidR="00000000" w:rsidRPr="00000000">
        <w:rPr>
          <w:rFonts w:ascii="Times New Roman" w:cs="Times New Roman" w:eastAsia="Times New Roman" w:hAnsi="Times New Roman"/>
          <w:sz w:val="24"/>
          <w:szCs w:val="24"/>
          <w:rtl w:val="0"/>
        </w:rPr>
        <w:t xml:space="preserve">The Society for Mining, Metallurgy &amp; Exploration Inc. (SME) is a professional society and a non-profit 501(c)(3) corporation whose more than 15,000 membership represents all professionals serving the minerals industry. SME members in more than 85 countries include engineers, geologists, metallurgists, educators, students and researchers. SME advances the worldwide minerals community through information exchange and professional development. </w:t>
      </w:r>
    </w:p>
    <w:p w:rsidR="00000000" w:rsidDel="00000000" w:rsidP="00000000" w:rsidRDefault="00000000" w:rsidRPr="00000000">
      <w:pPr>
        <w:tabs>
          <w:tab w:val="right" w:pos="7110"/>
          <w:tab w:val="left" w:pos="7380"/>
          <w:tab w:val="left" w:pos="9900"/>
        </w:tabs>
        <w:spacing w:before="120" w:lineRule="auto"/>
        <w:contextualSpacing w:val="0"/>
      </w:pPr>
      <w:r w:rsidDel="00000000" w:rsidR="00000000" w:rsidRPr="00000000">
        <w:rPr>
          <w:rFonts w:ascii="Times New Roman" w:cs="Times New Roman" w:eastAsia="Times New Roman" w:hAnsi="Times New Roman"/>
          <w:sz w:val="24"/>
          <w:szCs w:val="24"/>
          <w:rtl w:val="0"/>
        </w:rPr>
        <w:t xml:space="preserve">The SME Northern Nevada Section engages local members of the mineral extraction community with monthly dinner meetings and technical presentations during the academic year. Our primary mission as a branch of SME is to support post-secondary education related to mineral extraction. We accomplish this by offering free admission to dinner meetings for students in the Mackay School of Earth Science and Engineering of the University of Nevada, Reno, and by distributing scholarships annually to qualified applicants from the Mackay School. </w:t>
      </w:r>
    </w:p>
    <w:p w:rsidR="00000000" w:rsidDel="00000000" w:rsidP="00000000" w:rsidRDefault="00000000" w:rsidRPr="00000000">
      <w:pPr>
        <w:tabs>
          <w:tab w:val="right" w:pos="7110"/>
          <w:tab w:val="left" w:pos="7380"/>
          <w:tab w:val="left" w:pos="9900"/>
        </w:tabs>
        <w:spacing w:before="120" w:lineRule="auto"/>
        <w:contextualSpacing w:val="0"/>
      </w:pPr>
      <w:r w:rsidDel="00000000" w:rsidR="00000000" w:rsidRPr="00000000">
        <w:rPr>
          <w:rFonts w:ascii="Times New Roman" w:cs="Times New Roman" w:eastAsia="Times New Roman" w:hAnsi="Times New Roman"/>
          <w:sz w:val="24"/>
          <w:szCs w:val="24"/>
          <w:rtl w:val="0"/>
        </w:rPr>
        <w:t xml:space="preserve">The SME Northern Nevada Section meets at 6:00pm on the second Monday of the month, from September to May. Instead of a normal meeting in December, we hold a Holiday Party, typically on the first Saturday evening of December. </w:t>
      </w:r>
    </w:p>
    <w:p w:rsidR="00000000" w:rsidDel="00000000" w:rsidP="00000000" w:rsidRDefault="00000000" w:rsidRPr="00000000">
      <w:pPr>
        <w:tabs>
          <w:tab w:val="right" w:pos="7110"/>
          <w:tab w:val="left" w:pos="7380"/>
          <w:tab w:val="left" w:pos="9900"/>
        </w:tabs>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Dinner meetings cost $30 for NNev SME Section Members, $35 for non-members.</w:t>
      </w:r>
    </w:p>
    <w:p w:rsidR="00000000" w:rsidDel="00000000" w:rsidP="00000000" w:rsidRDefault="00000000" w:rsidRPr="00000000">
      <w:pPr>
        <w:tabs>
          <w:tab w:val="right" w:pos="7110"/>
          <w:tab w:val="left" w:pos="7380"/>
          <w:tab w:val="left" w:pos="9900"/>
        </w:tabs>
        <w:spacing w:before="0" w:line="240" w:lineRule="auto"/>
        <w:contextualSpacing w:val="0"/>
        <w:jc w:val="center"/>
      </w:pPr>
      <w:r w:rsidDel="00000000" w:rsidR="00000000" w:rsidRPr="00000000">
        <w:rPr>
          <w:rtl w:val="0"/>
        </w:rPr>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32"/>
          <w:szCs w:val="32"/>
          <w:u w:val="single"/>
          <w:rtl w:val="0"/>
        </w:rPr>
        <w:t xml:space="preserve">Meeting dates for the 2016-2017 season:</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September 12, 2016</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October 10, 2016</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November 14, 2016</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Annual Holiday Party Fundraiser: Saturday, December 3, 2016</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*January 16, 2017</w:t>
      </w:r>
    </w:p>
    <w:p w:rsidR="00000000" w:rsidDel="00000000" w:rsidP="00000000" w:rsidRDefault="00000000" w:rsidRPr="00000000">
      <w:pPr>
        <w:tabs>
          <w:tab w:val="right" w:pos="7110"/>
          <w:tab w:val="left" w:pos="7380"/>
          <w:tab w:val="left" w:pos="9900"/>
        </w:tabs>
        <w:spacing w:before="120" w:lineRule="auto"/>
        <w:ind w:left="2250" w:right="2016" w:firstLine="0"/>
        <w:contextualSpacing w:val="0"/>
        <w:jc w:val="center"/>
      </w:pPr>
      <w:r w:rsidDel="00000000" w:rsidR="00000000" w:rsidRPr="00000000">
        <w:rPr>
          <w:rFonts w:ascii="Times New Roman" w:cs="Times New Roman" w:eastAsia="Times New Roman" w:hAnsi="Times New Roman"/>
          <w:i w:val="1"/>
          <w:sz w:val="20"/>
          <w:szCs w:val="20"/>
          <w:rtl w:val="0"/>
        </w:rPr>
        <w:t xml:space="preserve">*Due to venue availability, the January 2017 meeting will be on the third Monday of the month, not the second.</w:t>
      </w:r>
      <w:r w:rsidDel="00000000" w:rsidR="00000000" w:rsidRPr="00000000">
        <w:rPr>
          <w:rtl w:val="0"/>
        </w:rPr>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February 13, 2017: Student Night</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March 13, 2017</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April 10, 2017</w:t>
      </w:r>
    </w:p>
    <w:p w:rsidR="00000000" w:rsidDel="00000000" w:rsidP="00000000" w:rsidRDefault="00000000" w:rsidRPr="00000000">
      <w:pPr>
        <w:tabs>
          <w:tab w:val="right" w:pos="7110"/>
          <w:tab w:val="left" w:pos="7380"/>
          <w:tab w:val="left" w:pos="9900"/>
        </w:tabs>
        <w:spacing w:before="120" w:lineRule="auto"/>
        <w:contextualSpacing w:val="0"/>
        <w:jc w:val="center"/>
      </w:pPr>
      <w:r w:rsidDel="00000000" w:rsidR="00000000" w:rsidRPr="00000000">
        <w:rPr>
          <w:rFonts w:ascii="Times New Roman" w:cs="Times New Roman" w:eastAsia="Times New Roman" w:hAnsi="Times New Roman"/>
          <w:sz w:val="28"/>
          <w:szCs w:val="28"/>
          <w:rtl w:val="0"/>
        </w:rPr>
        <w:t xml:space="preserve">May 8, 2017</w:t>
      </w:r>
    </w:p>
    <w:p w:rsidR="00000000" w:rsidDel="00000000" w:rsidP="00000000" w:rsidRDefault="00000000" w:rsidRPr="00000000">
      <w:pPr>
        <w:tabs>
          <w:tab w:val="right" w:pos="7110"/>
          <w:tab w:val="left" w:pos="7380"/>
          <w:tab w:val="left" w:pos="9900"/>
        </w:tabs>
        <w:spacing w:before="120" w:lineRule="auto"/>
        <w:contextualSpacing w:val="0"/>
      </w:pPr>
      <w:r w:rsidDel="00000000" w:rsidR="00000000" w:rsidRPr="00000000">
        <w:rPr>
          <w:rFonts w:ascii="Times New Roman" w:cs="Times New Roman" w:eastAsia="Times New Roman" w:hAnsi="Times New Roman"/>
          <w:b w:val="1"/>
          <w:i w:val="1"/>
          <w:sz w:val="24"/>
          <w:szCs w:val="24"/>
          <w:rtl w:val="0"/>
        </w:rPr>
        <w:t xml:space="preserve">Meetings are open to anyone, and we encourage those interested to join SME locally and nationally. </w:t>
      </w:r>
    </w:p>
    <w:p w:rsidR="00000000" w:rsidDel="00000000" w:rsidP="00000000" w:rsidRDefault="00000000" w:rsidRPr="00000000">
      <w:pPr>
        <w:tabs>
          <w:tab w:val="right" w:pos="7110"/>
          <w:tab w:val="left" w:pos="7380"/>
          <w:tab w:val="left" w:pos="9900"/>
        </w:tabs>
        <w:spacing w:before="120" w:lineRule="auto"/>
        <w:contextualSpacing w:val="0"/>
      </w:pPr>
      <w:r w:rsidDel="00000000" w:rsidR="00000000" w:rsidRPr="00000000">
        <w:rPr>
          <w:rFonts w:ascii="Times New Roman" w:cs="Times New Roman" w:eastAsia="Times New Roman" w:hAnsi="Times New Roman"/>
          <w:b w:val="1"/>
          <w:i w:val="1"/>
          <w:sz w:val="24"/>
          <w:szCs w:val="24"/>
          <w:rtl w:val="0"/>
        </w:rPr>
        <w:t xml:space="preserve">For more information on SME, please visit </w:t>
      </w:r>
      <w:hyperlink r:id="rId5">
        <w:r w:rsidDel="00000000" w:rsidR="00000000" w:rsidRPr="00000000">
          <w:rPr>
            <w:rFonts w:ascii="Times New Roman" w:cs="Times New Roman" w:eastAsia="Times New Roman" w:hAnsi="Times New Roman"/>
            <w:b w:val="1"/>
            <w:i w:val="1"/>
            <w:color w:val="1155cc"/>
            <w:sz w:val="24"/>
            <w:szCs w:val="24"/>
            <w:u w:val="single"/>
            <w:rtl w:val="0"/>
          </w:rPr>
          <w:t xml:space="preserve">www.smenet.org</w:t>
        </w:r>
      </w:hyperlink>
      <w:hyperlink r:id="rId6">
        <w:r w:rsidDel="00000000" w:rsidR="00000000" w:rsidRPr="00000000">
          <w:rPr>
            <w:rtl w:val="0"/>
          </w:rPr>
        </w:r>
      </w:hyperlink>
    </w:p>
    <w:sectPr>
      <w:headerReference r:id="rId7" w:type="default"/>
      <w:pgSz w:h="15840" w:w="12240"/>
      <w:pgMar w:bottom="1008" w:top="1008"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505075" cy="10477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05075" cy="1047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menet.org" TargetMode="External"/><Relationship Id="rId6" Type="http://schemas.openxmlformats.org/officeDocument/2006/relationships/hyperlink" Target="http://www.smenet.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